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23" w:rsidRPr="00FA5719" w:rsidRDefault="00A37E23" w:rsidP="00A37E2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IJSKI</w:t>
      </w: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(PRILOG 4)</w:t>
      </w:r>
    </w:p>
    <w:p w:rsidR="00A37E23" w:rsidRPr="00FA5719" w:rsidRDefault="00A37E23" w:rsidP="00A37E2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drugostepene evaluacije.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37E23" w:rsidRPr="00FA5719" w:rsidRDefault="00A37E23" w:rsidP="00A37E23">
      <w:pPr>
        <w:tabs>
          <w:tab w:val="left" w:pos="270"/>
          <w:tab w:val="center" w:pos="8640"/>
        </w:tabs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krajnjeg roka za predaju prijedloga projekata, članovi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otvoriti sve prispjele prijedloge projekata i napraviti popis organizacija / ustanova koje su poslale aplikacije.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:rsidR="00A37E23" w:rsidRPr="00FA5719" w:rsidRDefault="00A37E23" w:rsidP="00A37E2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poslana na adresu Ministarstva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sukladno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rokovima navedenim 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natječaju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, što dokazuje poštanski pečat. Ukoliko je aplikacija poslana nakon roka, aplikacija se ne uzima u razmatranje,</w:t>
      </w:r>
    </w:p>
    <w:p w:rsidR="00A37E23" w:rsidRPr="00FA5719" w:rsidRDefault="00A37E23" w:rsidP="00A37E2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nosti popunjena i sadrži svu ob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veznu dokumentaciju traženu javnim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natječajem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,  u suprotnom aplikacija se ne uzima u razmatranje,</w:t>
      </w:r>
    </w:p>
    <w:p w:rsidR="00A37E23" w:rsidRPr="00FA5719" w:rsidRDefault="00A37E23" w:rsidP="00A37E2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>Aplikacija mora biti popunjena na računaru,  u suprotnom će se smatrati neurednim i neće se uzeti u razmatranje.</w:t>
      </w:r>
    </w:p>
    <w:p w:rsidR="00A37E23" w:rsidRPr="00FA5719" w:rsidRDefault="00A37E23" w:rsidP="00A37E2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Obrazac za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proračun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mora biti popunjen na računaru,  u suprotnom će se smatrati neurednim i neće se uzeti u razmatranje</w:t>
      </w:r>
      <w:r w:rsidRPr="00FA5719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</w:p>
    <w:p w:rsidR="00A37E23" w:rsidRPr="00FA5719" w:rsidRDefault="00A37E23" w:rsidP="00A37E2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ume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sekcije „Ko može aplicirati na javni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natječaj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“. Ukoliko je pravni status aplikanta drugačiji od navedenih koji mogu aplicirati, aplikacija neće biti razmatrana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A37E23" w:rsidRPr="00FA5719" w:rsidRDefault="00A37E23" w:rsidP="00A37E2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Ukoliko prijedlog projekta nije usklađen sa namjenom javnog kokursa, aplikacija neće biti razmatrana</w:t>
      </w:r>
    </w:p>
    <w:p w:rsidR="00A37E23" w:rsidRPr="00FA5719" w:rsidRDefault="00A37E23" w:rsidP="00A37E2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uredaorganizacije/ ustanove te financiranje ili su-financ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iranje administrativnog osoblja  </w:t>
      </w:r>
    </w:p>
    <w:p w:rsidR="00A37E23" w:rsidRPr="00FA5719" w:rsidRDefault="00A37E23" w:rsidP="00A37E23">
      <w:pPr>
        <w:suppressAutoHyphens/>
        <w:spacing w:after="120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će biti evaluirani naspram dole navedenih kriterija kvaliteta.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kvaliteta aplikacija, uključujući i predloženog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kapaciteta aplikantai partnera, će se provesti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sukladno evaluacijskoj tabeli navedenoj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ispod. Evaluaci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jski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 i podsekcije. Svaki projekt će pod svakom podsekcijom biti ocjenjen.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0"/>
        <w:gridCol w:w="1785"/>
        <w:gridCol w:w="1651"/>
      </w:tblGrid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</w:p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</w:t>
            </w:r>
          </w:p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bodova je 0)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</w:tc>
      </w:tr>
      <w:tr w:rsidR="00A37E23" w:rsidRPr="00FA5719" w:rsidTr="008E34D2">
        <w:tc>
          <w:tcPr>
            <w:tcW w:w="5420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785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1651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A37E23">
            <w:pPr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Cilj projekta značajno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</w:rPr>
              <w:t>doprinosi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promoviranju i afirmiranju domaćeg kulturnog stvaralaštva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međunarodnim okvirima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sukladno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Strategiji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kulturne politike u Bosni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 Hercegovini i međunarodnim ob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vezama,i to  kroz:</w:t>
            </w:r>
          </w:p>
          <w:p w:rsidR="00A37E23" w:rsidRPr="00FA5719" w:rsidRDefault="00A37E23" w:rsidP="00A37E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promociju kulture Bosne i Hercegovine na međunarodnom planu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A37E23" w:rsidRPr="00FA5719" w:rsidRDefault="00A37E23" w:rsidP="00A37E2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učešće B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osne 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iH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ercegovine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 međunarodnim kulturnim programima i inicijativama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A37E23" w:rsidRPr="00FA5719" w:rsidRDefault="00A37E23" w:rsidP="00A37E2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implementaciju među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narodnih sporazuma i programa su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radnje potpisanih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području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kulture,</w:t>
            </w:r>
          </w:p>
          <w:p w:rsidR="00A37E23" w:rsidRPr="00FA5719" w:rsidRDefault="00A37E23" w:rsidP="00A37E2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afirmaciju umjetnika i unapređenje mobilnosti umjetnika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A37E23" w:rsidRPr="00FA5719" w:rsidRDefault="00A37E23" w:rsidP="00A37E2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učešće u programima Eu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ropske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unije i programima regionalne su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radnje,</w:t>
            </w:r>
          </w:p>
          <w:p w:rsidR="00A37E23" w:rsidRPr="00FA5719" w:rsidRDefault="00A37E23" w:rsidP="00A37E2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realiziranje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projekata u okviru predsjedavanja Bosne i Hercegovine Vijećem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ministara kulture jugoistočne Eu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rope.</w:t>
            </w:r>
          </w:p>
          <w:p w:rsidR="00A37E23" w:rsidRPr="00FA5719" w:rsidRDefault="00A37E23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1.2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Projekat promovira i afirmira kulturno stvaralaštvo BiH van granica BiH tj. na međunarodnom planu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.</w:t>
            </w:r>
          </w:p>
          <w:p w:rsidR="00A37E23" w:rsidRPr="00FA5719" w:rsidRDefault="00A37E23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1.3 Projekat doprinosi implementaciji međunarodnih konvencija koje je BiH ratificirala 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1.4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Projekat omogućava provođenje manifestacija međunarodnog karaktera u BiH na kojima učestvuju predstavnici iz najmanje dvije zemlje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1.5 Projekat uvezuje u partnerstvo više  od jedne ustanove kulture iz BiH  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1.6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Projekat uvezuje u partnerstvo organizacije koje se bave kulturnim stvaralaštvom iz BiH i inozemstva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Financ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ijski i operativni kapaciteti</w:t>
            </w:r>
          </w:p>
        </w:tc>
        <w:tc>
          <w:tcPr>
            <w:tcW w:w="1785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2.1 Da li aplikant i relevantni partneri imaju dovoljnog kapaciteta za upravljanje predloženim projektom (uključujući broj stalno zaposlenih, opremu, 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rada od osnivanja do danas?)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2.2 Da li aplikant i relevantni partneri imaju dovoljno stručnog kapaciteta za provedbu proje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kta (znanja o temi projekta)? Su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radnja sa drugim partnerima u svrhu postizanja ciljeva?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3. Relevantnost</w:t>
            </w:r>
          </w:p>
        </w:tc>
        <w:tc>
          <w:tcPr>
            <w:tcW w:w="1785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3.1 Koliko je prijedlog projekta usklađen sa strateškim dokumentima razvoja kulture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3.2 U kojoj mjeri projekt promovira dodatne vrijednosti kao što su ljudska prava, ravnopravnost spolova, prava osoba sa invaliditetom, prava manjinskih grupa, rad sa djecom i mladima i sl.?</w:t>
            </w:r>
          </w:p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785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4.1 U kojoj mjeri su predložene aktivnosti prikladne, praktične, realistično postavljene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sukladne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postavljenim ciljevima i rezultatima? 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4.2 U kojoj mjeri je plan aktivnosti jasan i izvodljiv?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785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5.1 U kojoj mjeri su proje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ktne aktivnosti održive u financ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ijskom i/ili institucionalnom smislu?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Proračun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 troškovna efektivnost aktivnosti</w:t>
            </w:r>
          </w:p>
        </w:tc>
        <w:tc>
          <w:tcPr>
            <w:tcW w:w="1785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6.1 Aktivnosti odgovaraju vrijednosti projekta?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6.2 U kojoj mjeri je odnos očekivanog troška i očekivanog rezultata zadovoljavajući? 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37E23" w:rsidRPr="00FA5719" w:rsidTr="008E34D2">
        <w:tc>
          <w:tcPr>
            <w:tcW w:w="5420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6.3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kojoj mjeri je projekt su-financ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 iz drugih izvora?</w:t>
            </w:r>
          </w:p>
        </w:tc>
        <w:tc>
          <w:tcPr>
            <w:tcW w:w="1785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A37E23" w:rsidRPr="00FA5719" w:rsidRDefault="00A37E23" w:rsidP="008E34D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Pr="00FA5719" w:rsidRDefault="00A37E23" w:rsidP="00A37E2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Povjerenstva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Evaluacijskom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obrascu. Najmanji i najveći broj bodova se odbacuje. Preostali bodovi se saberu i dijele sa pet i daju rezultat - ukupan broj bodova. Na osnovu ukupnog broja bodova formira se rang lista.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Sukladno rang listi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prihvatljivim troškovima u okviru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aplikanta,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predlaže iznos sredstava za dodjelu vodeći računa da se za dodj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eljena sredstva mogu realizirati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aktivnosti, postići određeni rezultati i ostvariti postavljeni cilj.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 bodova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financ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ijski podržati.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biće kreirana lista aplikacija sa 55 i više bodova sa pripadajućim brojem bodova (silaznim redoslijedom), ukupnim odobrenim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proračunom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silaznim kumulativnim iznosom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U zavisnosti od dostupnih sredstava, odab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rat će se oni projekti za financ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ijsku podršku sa te liste, kod kojih je silazni kumulativni iznos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manji od dostupnih sredstava.</w:t>
      </w:r>
    </w:p>
    <w:p w:rsidR="00A37E23" w:rsidRPr="00FA5719" w:rsidRDefault="00A37E23" w:rsidP="00A37E2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Odluka se 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objavljuje na web stranici Ministarstva civilnih poslova i Službenom glasniku BiH, te će 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organizaciji/ustanovi čiji je projekt odobren  biti ponuđen ugovor.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Calibri" w:hAnsi="Times New Roman" w:cs="Times New Roman"/>
          <w:sz w:val="24"/>
          <w:szCs w:val="24"/>
        </w:rPr>
        <w:lastRenderedPageBreak/>
        <w:t>Subjekti koji ne budu zadovoljavali administrativno-tehničke kriterije će biti obaviješteni o razlozima neispunjavanja istih, kao i subjekti koji nakon evaluacije pristiglih projekata budu imali manje od 55 bodova, i to  pisanim putem nakon što Vijeće ministara BiH donese odluku o dodjeli sredstava.</w:t>
      </w: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E23" w:rsidRPr="00FA5719" w:rsidRDefault="00A37E23" w:rsidP="00A37E2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E23" w:rsidRPr="00FA5719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Pr="00FA5719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Pr="00FA5719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7E23" w:rsidRPr="00FA5719" w:rsidRDefault="00A37E23" w:rsidP="00A37E2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34E7A" w:rsidRDefault="00134E7A"/>
    <w:sectPr w:rsidR="00134E7A" w:rsidSect="0013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E23"/>
    <w:rsid w:val="00134E7A"/>
    <w:rsid w:val="00A3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2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Company>Grizli777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2020-10-28T17:10:00Z</dcterms:created>
  <dcterms:modified xsi:type="dcterms:W3CDTF">2020-10-28T17:11:00Z</dcterms:modified>
</cp:coreProperties>
</file>